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FF0000"/>
          <w:sz w:val="36"/>
          <w:szCs w:val="36"/>
          <w:lang w:eastAsia="ru-RU"/>
        </w:rPr>
      </w:pPr>
      <w:r>
        <w:fldChar w:fldCharType="begin"/>
      </w:r>
      <w:r>
        <w:instrText xml:space="preserve"> HYPERLINK "http://vcht.center/wp-content/uploads/2019/12/TSelevaya-model-razvitiya-reg-sistem-DOD.pdf" </w:instrText>
      </w:r>
      <w:r>
        <w:fldChar w:fldCharType="separate"/>
      </w:r>
      <w:r w:rsidR="00746D4E" w:rsidRPr="00C76E72">
        <w:rPr>
          <w:rFonts w:ascii="Helvetica" w:eastAsia="Times New Roman" w:hAnsi="Helvetica" w:cs="Helvetica"/>
          <w:color w:val="1A3442"/>
          <w:sz w:val="21"/>
          <w:szCs w:val="21"/>
          <w:lang w:eastAsia="ru-RU"/>
        </w:rPr>
        <w:br/>
      </w:r>
      <w:r w:rsidRPr="00C76E72">
        <w:rPr>
          <w:rFonts w:ascii="Helvetica" w:eastAsia="Times New Roman" w:hAnsi="Helvetica" w:cs="Helvetica"/>
          <w:b/>
          <w:color w:val="FF0000"/>
          <w:sz w:val="36"/>
          <w:szCs w:val="36"/>
          <w:lang w:eastAsia="ru-RU"/>
        </w:rPr>
        <w:t>Нормативно-законодательные документы ДОП.</w:t>
      </w:r>
    </w:p>
    <w:p w:rsidR="00746D4E" w:rsidRPr="00C76E72" w:rsidRDefault="00746D4E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t xml:space="preserve">Приказ </w:t>
      </w:r>
      <w:proofErr w:type="spellStart"/>
      <w:r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t>Минпросвещения</w:t>
      </w:r>
      <w:proofErr w:type="spellEnd"/>
      <w:r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t xml:space="preserve"> России от 03.09.2019 №467 "Об утверждении Целевой модели развития региональных систем развития дополнительного образования детей"</w:t>
      </w:r>
      <w:r w:rsidR="00C76E72"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fldChar w:fldCharType="end"/>
      </w:r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6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ПИСЬМО МИНИСТЕРСТВА ПРОСВЕЩЕНИЯ РОССИЙСКОЙ ФЕДЕРАЦИИ от 20 февраля 2019 г. № ТС-551/07 "О СОПРОВОЖДЕНИИ ОБРАЗОВАНИЯ ОБУЧАЮЩИХСЯ С ОВЗ И ИНВАЛИДНОСТЬЮ"</w:t>
        </w:r>
      </w:hyperlink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C76E72" w:rsidRDefault="00C76E72" w:rsidP="00746D4E">
      <w:pPr>
        <w:shd w:val="clear" w:color="auto" w:fill="FFFFFF"/>
        <w:spacing w:after="0" w:line="240" w:lineRule="auto"/>
      </w:pPr>
    </w:p>
    <w:p w:rsidR="00C76E72" w:rsidRPr="00C76E72" w:rsidRDefault="00746D4E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t>Национальный проект "Образование"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</w:p>
    <w:p w:rsidR="00C76E72" w:rsidRDefault="00C76E72" w:rsidP="00746D4E">
      <w:pPr>
        <w:shd w:val="clear" w:color="auto" w:fill="FFFFFF"/>
        <w:spacing w:after="0" w:line="240" w:lineRule="auto"/>
      </w:pPr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7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Федеральный проект «Успех каждого ребенка»</w:t>
        </w:r>
      </w:hyperlink>
      <w:hyperlink r:id="rId8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 - ПРИЛОЖЕНИЕ к протоколу заседания проектного комитета по национальному проекту "Образование" от 07 декабря 2018 г. № 3</w:t>
        </w:r>
      </w:hyperlink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9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</w:t>
        </w:r>
      </w:hyperlink>
      <w:r w:rsidR="00746D4E" w:rsidRPr="00C76E72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.</w:t>
      </w:r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0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Постановление Правительства Российской Федерации от 31 октября 2018 г. № 1288 «Об организации проектной деятельности в Правительстве Российской Федерации»</w:t>
        </w:r>
      </w:hyperlink>
      <w:r w:rsidR="00746D4E" w:rsidRPr="00C76E72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.</w:t>
      </w:r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1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Распоряжение Правительства Российской Федерации от 6 июля 2018 г. N 1375, об утверждении Плана основных мероприятий до 2020 года, проводимых в рамках Десятилетия детства.</w:t>
        </w:r>
      </w:hyperlink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2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Приказ Министерства просвещения Российской Федерации от 09 ноября 2018 N 196 «Об утверждении Порядка организации и осуществления образовательной деятельности по дополнительным общеобразовательным программам»</w:t>
        </w:r>
      </w:hyperlink>
      <w:r w:rsidR="00746D4E" w:rsidRPr="00C76E72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.</w:t>
      </w:r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3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Приказ Министерства труда и социальной защиты Российской Федерации от 5 мая 2018 г. N 298 н «Об утверждении профессионального стандарта «Педагог дополнительного образования детей и взрослых».</w:t>
        </w:r>
      </w:hyperlink>
    </w:p>
    <w:p w:rsidR="00C76E72" w:rsidRPr="00C76E72" w:rsidRDefault="00C76E72" w:rsidP="00C76E72">
      <w:pPr>
        <w:pStyle w:val="a3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4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"ОБ УТВЕРЖДЕНИИ ПОРЯДКА ОРГАНИЗАЦИИ И ОСУЩЕСТВЛЕНИЯ ОБРАЗОВАТЕЛЬНОЙ ДЕЯТЕЛЬНОСТИ ПО ДОПОЛНИТЕЛЬНЫМ ОБЩЕОБРАЗОВАТЕЛЬНЫМ ПРОГРАММАМ" - </w:t>
        </w:r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ПРИКАЗ МИНИСТЕРСТВА ПРОСВЕЩЕНИЯ РОССИЙСКОЙ ФЕДЕРАЦИИ от 9 ноября 2018 г. № 196</w:t>
        </w:r>
      </w:hyperlink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5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ПЛАН МЕРОПРИЯТИЙ ("ДОРОЖНАЯ КАРТА") "Кружковое движение"- ПРИЛОЖЕНИЕ к протоколу заседания президиума Совета при Президенте Российской Федерации по модернизации </w:t>
        </w:r>
        <w:proofErr w:type="spellStart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экономикии</w:t>
        </w:r>
        <w:proofErr w:type="spellEnd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 инновационному развитию </w:t>
        </w:r>
        <w:proofErr w:type="spellStart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Россииот</w:t>
        </w:r>
        <w:proofErr w:type="spellEnd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 18 июля 2017 г. № 3</w:t>
        </w:r>
      </w:hyperlink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6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ПОРЯДОК ПРИМЕНЕНИЯ ОРГАНИЗАЦИЯМИ, ОСУЩЕСТВЛЯЮЩИМИ ОБРАЗОВАТЕЛЬНУЮ ДЕЯТЕЛЬНОСТЬ, ЭЛЕКТРОННОГО ОБУЧЕНИЯ - Приказ </w:t>
        </w:r>
        <w:proofErr w:type="spellStart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  </w:r>
      </w:hyperlink>
    </w:p>
    <w:p w:rsidR="00C76E72" w:rsidRDefault="00C76E72" w:rsidP="00746D4E">
      <w:pPr>
        <w:shd w:val="clear" w:color="auto" w:fill="FFFFFF"/>
        <w:spacing w:after="0" w:line="240" w:lineRule="auto"/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7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Указ Президента Российской Федерации от 29 мая 2017 г. № 240 «Об объявлении в Российской Федерации Десятилетия детства»</w:t>
        </w:r>
      </w:hyperlink>
    </w:p>
    <w:p w:rsidR="00C76E72" w:rsidRPr="00C76E72" w:rsidRDefault="00C76E72" w:rsidP="00C76E72">
      <w:pPr>
        <w:pStyle w:val="a3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8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Инструментарий работника Системы дополнительного образования детей - Сборник методических указаний и нормативных материалов для обеспечения реализации приоритетного проекта «Доступное </w:t>
        </w:r>
        <w:proofErr w:type="spellStart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дополнительноеобразование</w:t>
        </w:r>
        <w:proofErr w:type="spellEnd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 для детей». – М.: Фонд новых форм развития </w:t>
        </w:r>
        <w:proofErr w:type="spellStart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образования,Министерство</w:t>
        </w:r>
        <w:proofErr w:type="spellEnd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 образования и науки Российской Федерации, </w:t>
        </w:r>
        <w:proofErr w:type="spellStart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МосковскийГосударственный</w:t>
        </w:r>
        <w:proofErr w:type="spellEnd"/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 xml:space="preserve"> Технический университет имени Н. Э. Баумана 2017– 608 с.</w:t>
        </w:r>
      </w:hyperlink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19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  </w:r>
      </w:hyperlink>
    </w:p>
    <w:p w:rsidR="00C76E72" w:rsidRPr="00C76E72" w:rsidRDefault="00C76E72" w:rsidP="00C76E72">
      <w:pPr>
        <w:pStyle w:val="a3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746D4E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t>Стратегическая инициатива «Новая модель системы дополнительного образования», одобренная Президентом Российской Федерации 27 мая 2015 г.</w:t>
      </w: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20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Федеральная целевая программа развития образования на 2016–2020 годы, утвержденная Постановлением Правительства Российской Федерации от 23 мая 2015 г. № 497</w:t>
        </w:r>
      </w:hyperlink>
    </w:p>
    <w:p w:rsidR="00C76E72" w:rsidRPr="00C76E72" w:rsidRDefault="00C76E72" w:rsidP="00C76E72">
      <w:pPr>
        <w:pStyle w:val="a3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21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Концепция общенациональной системы выявления и развития молодых талантов на 2015-2020 годы </w:t>
        </w:r>
      </w:hyperlink>
      <w:hyperlink r:id="rId22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(утверждена Президентом Российской Федерации 3 апреля 2012 г. № Пр-827)</w:t>
        </w:r>
      </w:hyperlink>
      <w:r w:rsidR="00746D4E" w:rsidRPr="00C76E72"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  <w:t> и </w:t>
      </w:r>
      <w:r w:rsidR="00746D4E" w:rsidRPr="00C76E72">
        <w:rPr>
          <w:rFonts w:ascii="Helvetica" w:eastAsia="Times New Roman" w:hAnsi="Helvetica" w:cs="Helvetica"/>
          <w:color w:val="1A3442"/>
          <w:sz w:val="21"/>
          <w:szCs w:val="21"/>
          <w:u w:val="single"/>
          <w:lang w:eastAsia="ru-RU"/>
        </w:rPr>
        <w:t>комплекс мер по ее реализации (утвержден Правительством Российской Федерации 27 мая 2015 г. № 3274п-П8)</w:t>
      </w: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23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Концепция развития дополнительного образования детей, утвержденная Распоряжением Правительства Российской Федерации от 4 сентября 2014 г. № 1726-р.</w:t>
        </w:r>
      </w:hyperlink>
    </w:p>
    <w:p w:rsidR="00C76E72" w:rsidRPr="00C76E72" w:rsidRDefault="00C76E72" w:rsidP="00C76E72">
      <w:pPr>
        <w:pStyle w:val="a3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24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Федеральный закон РФ 273-ФЗ «Об образовании в Российской Федерации» от 29 декабря 2012 г.</w:t>
        </w:r>
      </w:hyperlink>
    </w:p>
    <w:p w:rsidR="00C76E72" w:rsidRPr="00C76E72" w:rsidRDefault="00C76E72" w:rsidP="00C76E72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bookmarkStart w:id="0" w:name="_GoBack"/>
      <w:bookmarkEnd w:id="0"/>
    </w:p>
    <w:p w:rsidR="00746D4E" w:rsidRPr="00C76E72" w:rsidRDefault="00C76E72" w:rsidP="00C76E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hyperlink r:id="rId25" w:history="1">
        <w:r w:rsidR="00746D4E" w:rsidRPr="00C76E72">
          <w:rPr>
            <w:rFonts w:ascii="Helvetica" w:eastAsia="Times New Roman" w:hAnsi="Helvetica" w:cs="Helvetica"/>
            <w:color w:val="1A3442"/>
            <w:sz w:val="21"/>
            <w:szCs w:val="21"/>
            <w:u w:val="single"/>
            <w:lang w:eastAsia="ru-RU"/>
          </w:rPr>
  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г. № 2227-р</w:t>
        </w:r>
      </w:hyperlink>
    </w:p>
    <w:p w:rsidR="00511A78" w:rsidRDefault="00C76E72"/>
    <w:sectPr w:rsidR="005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94D62"/>
    <w:multiLevelType w:val="hybridMultilevel"/>
    <w:tmpl w:val="FC04D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E"/>
    <w:rsid w:val="00197AD1"/>
    <w:rsid w:val="001D115E"/>
    <w:rsid w:val="00746D4E"/>
    <w:rsid w:val="00C7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3FAA"/>
  <w15:chartTrackingRefBased/>
  <w15:docId w15:val="{D6E85571-5F24-4700-AE3C-E449312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245-20" TargetMode="External"/><Relationship Id="rId13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18" Type="http://schemas.openxmlformats.org/officeDocument/2006/relationships/hyperlink" Target="http://www.1.metodlaboratoria-vcht.ru/load/0-0-0-71-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inobr.gov-murman.ru/files/Lows/Federal%20lows/kompleks_mer_talantov.pdf" TargetMode="External"/><Relationship Id="rId7" Type="http://schemas.openxmlformats.org/officeDocument/2006/relationships/hyperlink" Target="http://www.1.metodlaboratoria-vcht.ru/load/0-0-0-245-20" TargetMode="External"/><Relationship Id="rId12" Type="http://schemas.openxmlformats.org/officeDocument/2006/relationships/hyperlink" Target="http://publication.pravo.gov.ru/File/GetFile/0001201811300034?type=pdf" TargetMode="External"/><Relationship Id="rId17" Type="http://schemas.openxmlformats.org/officeDocument/2006/relationships/hyperlink" Target="http://static.kremlin.ru/media/acts/files/0001201705290022.pdf" TargetMode="External"/><Relationship Id="rId25" Type="http://schemas.openxmlformats.org/officeDocument/2006/relationships/hyperlink" Target="http://static.government.ru/media/files/4qRZEpm161xctpb156a3ibUMjILtn9o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.metodlaboratoria-vcht.ru/load/0-0-0-15-20" TargetMode="External"/><Relationship Id="rId20" Type="http://schemas.openxmlformats.org/officeDocument/2006/relationships/hyperlink" Target="https://www.mos.ru/upload/documents/oiv/pp_rf_497_23_05_2015_r17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1.metodlaboratoria-vcht.ru/load/0-0-1-313-20" TargetMode="External"/><Relationship Id="rId11" Type="http://schemas.openxmlformats.org/officeDocument/2006/relationships/hyperlink" Target="http://static.government.ru/media/files/sZ1Pt6qoNGaXsiXVpTXlSJc3svtwE2HE.pdf" TargetMode="External"/><Relationship Id="rId24" Type="http://schemas.openxmlformats.org/officeDocument/2006/relationships/hyperlink" Target="http://zakon-ob-obrazovani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.metodlaboratoria-vcht.ru/load/0-0-1-262-20" TargetMode="External"/><Relationship Id="rId23" Type="http://schemas.openxmlformats.org/officeDocument/2006/relationships/hyperlink" Target="http://static.government.ru/media/files/ipA1NW42XOA.pdf" TargetMode="External"/><Relationship Id="rId10" Type="http://schemas.openxmlformats.org/officeDocument/2006/relationships/hyperlink" Target="https://www.garant.ru/products/ipo/prime/doc/71993040/" TargetMode="External"/><Relationship Id="rId19" Type="http://schemas.openxmlformats.org/officeDocument/2006/relationships/hyperlink" Target="http://static.government.ru/media/files/f5Z8H9tgUK5Y9qtJ0tEFnyHlBitwN4g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271-20" TargetMode="External"/><Relationship Id="rId22" Type="http://schemas.openxmlformats.org/officeDocument/2006/relationships/hyperlink" Target="https://minobr.gov-murman.ru/files/Lows/Federal%20lows/kompleks_mer_talantov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74E4-1638-4871-B937-2BE07469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2020-08-01T11:20:00Z</dcterms:created>
  <dcterms:modified xsi:type="dcterms:W3CDTF">2020-08-01T11:20:00Z</dcterms:modified>
</cp:coreProperties>
</file>